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24" w:rsidRDefault="009D52C5" w:rsidP="001F04AC">
      <w:pPr>
        <w:widowControl/>
        <w:shd w:val="clear" w:color="auto" w:fill="FFFFFF"/>
        <w:spacing w:line="360" w:lineRule="exact"/>
        <w:jc w:val="left"/>
        <w:rPr>
          <w:rFonts w:asciiTheme="minorEastAsia" w:hAnsiTheme="minorEastAsia" w:cs="宋体"/>
          <w:b/>
          <w:bCs/>
          <w:color w:val="454545"/>
          <w:kern w:val="0"/>
          <w:sz w:val="26"/>
          <w:szCs w:val="26"/>
          <w:shd w:val="clear" w:color="auto" w:fill="FFFFFF"/>
          <w:lang w:bidi="ar"/>
        </w:rPr>
      </w:pPr>
      <w:r>
        <w:rPr>
          <w:rFonts w:asciiTheme="minorEastAsia" w:hAnsiTheme="minorEastAsia" w:cs="宋体" w:hint="eastAsia"/>
          <w:b/>
          <w:bCs/>
          <w:color w:val="454545"/>
          <w:kern w:val="0"/>
          <w:sz w:val="26"/>
          <w:szCs w:val="26"/>
          <w:shd w:val="clear" w:color="auto" w:fill="FFFFFF"/>
          <w:lang w:bidi="ar"/>
        </w:rPr>
        <w:t>附件1：</w:t>
      </w:r>
    </w:p>
    <w:p w:rsidR="00FA3D24" w:rsidRDefault="009D52C5">
      <w:pPr>
        <w:widowControl/>
        <w:shd w:val="clear" w:color="auto" w:fill="FFFFFF"/>
        <w:jc w:val="center"/>
        <w:rPr>
          <w:rFonts w:ascii="宋体" w:eastAsia="宋体" w:hAnsi="宋体" w:cs="宋体"/>
          <w:color w:val="454545"/>
          <w:kern w:val="0"/>
          <w:sz w:val="44"/>
          <w:szCs w:val="44"/>
          <w:shd w:val="clear" w:color="auto" w:fill="FFFFFF"/>
          <w:lang w:bidi="ar"/>
        </w:rPr>
      </w:pPr>
      <w:r>
        <w:rPr>
          <w:rFonts w:ascii="宋体" w:eastAsia="宋体" w:hAnsi="宋体" w:cs="宋体" w:hint="eastAsia"/>
          <w:color w:val="454545"/>
          <w:kern w:val="0"/>
          <w:sz w:val="44"/>
          <w:szCs w:val="44"/>
          <w:shd w:val="clear" w:color="auto" w:fill="FFFFFF"/>
          <w:lang w:bidi="ar"/>
        </w:rPr>
        <w:t>询价函</w:t>
      </w:r>
    </w:p>
    <w:p w:rsidR="00FA3D24" w:rsidRDefault="009D52C5">
      <w:pPr>
        <w:widowControl/>
        <w:shd w:val="clear" w:color="auto" w:fill="FFFFFF"/>
        <w:spacing w:line="360" w:lineRule="exact"/>
        <w:jc w:val="left"/>
        <w:rPr>
          <w:rFonts w:asciiTheme="minorEastAsia" w:hAnsiTheme="minorEastAsia" w:cs="宋体"/>
          <w:color w:val="454545"/>
          <w:sz w:val="26"/>
          <w:szCs w:val="26"/>
        </w:rPr>
      </w:pPr>
      <w:r>
        <w:rPr>
          <w:rFonts w:asciiTheme="minorEastAsia" w:hAnsiTheme="minorEastAsia" w:hint="eastAsia"/>
          <w:sz w:val="26"/>
          <w:szCs w:val="26"/>
        </w:rPr>
        <w:t>尊敬的受邀单位</w:t>
      </w:r>
      <w:r>
        <w:rPr>
          <w:rFonts w:asciiTheme="minorEastAsia" w:hAnsiTheme="minorEastAsia" w:cs="宋体" w:hint="eastAsia"/>
          <w:color w:val="454545"/>
          <w:kern w:val="0"/>
          <w:sz w:val="26"/>
          <w:szCs w:val="26"/>
          <w:shd w:val="clear" w:color="auto" w:fill="FFFFFF"/>
          <w:lang w:bidi="ar"/>
        </w:rPr>
        <w:t>：</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Theme="minorEastAsia" w:hAnsiTheme="minorEastAsia" w:cs="宋体" w:hint="eastAsia"/>
          <w:color w:val="454545"/>
          <w:kern w:val="0"/>
          <w:sz w:val="26"/>
          <w:szCs w:val="26"/>
          <w:shd w:val="clear" w:color="auto" w:fill="FFFFFF"/>
          <w:lang w:bidi="ar"/>
        </w:rPr>
        <w:t>泰州市科技馆配电房升级改造工程将于12月下旬竣工，现就我单位配电</w:t>
      </w:r>
      <w:proofErr w:type="gramStart"/>
      <w:r>
        <w:rPr>
          <w:rFonts w:asciiTheme="minorEastAsia" w:hAnsiTheme="minorEastAsia" w:cs="宋体" w:hint="eastAsia"/>
          <w:color w:val="454545"/>
          <w:kern w:val="0"/>
          <w:sz w:val="26"/>
          <w:szCs w:val="26"/>
          <w:shd w:val="clear" w:color="auto" w:fill="FFFFFF"/>
          <w:lang w:bidi="ar"/>
        </w:rPr>
        <w:t>房维护</w:t>
      </w:r>
      <w:proofErr w:type="gramEnd"/>
      <w:r>
        <w:rPr>
          <w:rFonts w:asciiTheme="minorEastAsia" w:hAnsiTheme="minorEastAsia" w:cs="宋体" w:hint="eastAsia"/>
          <w:color w:val="454545"/>
          <w:kern w:val="0"/>
          <w:sz w:val="26"/>
          <w:szCs w:val="26"/>
          <w:shd w:val="clear" w:color="auto" w:fill="FFFFFF"/>
          <w:lang w:bidi="ar"/>
        </w:rPr>
        <w:t>保养项目予以询价。请贵单位认真阅读询价函中的事项、条款和规范要求，提交报价单。</w:t>
      </w:r>
    </w:p>
    <w:p w:rsidR="00FA3D24" w:rsidRDefault="009D52C5">
      <w:pPr>
        <w:widowControl/>
        <w:shd w:val="clear" w:color="auto" w:fill="FFFFFF"/>
        <w:spacing w:line="360" w:lineRule="exact"/>
        <w:jc w:val="left"/>
        <w:rPr>
          <w:rFonts w:ascii="宋体" w:eastAsia="宋体" w:hAnsi="宋体" w:cs="宋体"/>
          <w:color w:val="454545"/>
          <w:kern w:val="0"/>
          <w:sz w:val="26"/>
          <w:szCs w:val="26"/>
          <w:shd w:val="clear" w:color="auto" w:fill="FFFFFF"/>
          <w:lang w:bidi="ar"/>
        </w:rPr>
      </w:pPr>
      <w:r>
        <w:rPr>
          <w:rFonts w:ascii="宋体" w:eastAsia="宋体" w:hAnsi="宋体" w:cs="宋体" w:hint="eastAsia"/>
          <w:b/>
          <w:bCs/>
          <w:color w:val="454545"/>
          <w:kern w:val="0"/>
          <w:sz w:val="26"/>
          <w:szCs w:val="26"/>
          <w:shd w:val="clear" w:color="auto" w:fill="FFFFFF"/>
          <w:lang w:bidi="ar"/>
        </w:rPr>
        <w:t>一、服务期限：一</w:t>
      </w:r>
      <w:r>
        <w:rPr>
          <w:rFonts w:ascii="宋体" w:eastAsia="宋体" w:hAnsi="宋体" w:cs="宋体" w:hint="eastAsia"/>
          <w:color w:val="454545"/>
          <w:kern w:val="0"/>
          <w:sz w:val="26"/>
          <w:szCs w:val="26"/>
          <w:shd w:val="clear" w:color="auto" w:fill="FFFFFF"/>
          <w:lang w:bidi="ar"/>
        </w:rPr>
        <w:t>年</w:t>
      </w:r>
    </w:p>
    <w:p w:rsidR="00FA3D24" w:rsidRDefault="009D52C5">
      <w:pPr>
        <w:widowControl/>
        <w:shd w:val="clear" w:color="auto" w:fill="FFFFFF"/>
        <w:spacing w:line="360" w:lineRule="exact"/>
        <w:jc w:val="left"/>
        <w:rPr>
          <w:rFonts w:ascii="宋体" w:eastAsia="宋体" w:hAnsi="宋体" w:cs="宋体"/>
          <w:b/>
          <w:bCs/>
          <w:color w:val="454545"/>
          <w:kern w:val="0"/>
          <w:sz w:val="26"/>
          <w:szCs w:val="26"/>
          <w:shd w:val="clear" w:color="auto" w:fill="FFFFFF"/>
          <w:lang w:bidi="ar"/>
        </w:rPr>
      </w:pPr>
      <w:r>
        <w:rPr>
          <w:rFonts w:ascii="宋体" w:eastAsia="宋体" w:hAnsi="宋体" w:cs="宋体" w:hint="eastAsia"/>
          <w:b/>
          <w:bCs/>
          <w:color w:val="454545"/>
          <w:kern w:val="0"/>
          <w:sz w:val="26"/>
          <w:szCs w:val="26"/>
          <w:shd w:val="clear" w:color="auto" w:fill="FFFFFF"/>
          <w:lang w:bidi="ar"/>
        </w:rPr>
        <w:t>二、维保服务范围</w:t>
      </w:r>
    </w:p>
    <w:p w:rsidR="00FA3D24" w:rsidRDefault="009D52C5">
      <w:pPr>
        <w:widowControl/>
        <w:shd w:val="clear" w:color="auto" w:fill="FFFFFF"/>
        <w:spacing w:line="360" w:lineRule="exact"/>
        <w:ind w:firstLineChars="200" w:firstLine="520"/>
        <w:jc w:val="left"/>
        <w:rPr>
          <w:rFonts w:ascii="宋体" w:eastAsia="宋体" w:hAnsi="宋体" w:cs="宋体"/>
          <w:b/>
          <w:bCs/>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对泰州市天德湖内科技馆配电房（户号为：5103328119，共计3处：天德湖中心变电所两回出线间隔、科技馆配电房A（含高压柜5台、低压柜16台、变压器2台、直流屏1台、 DPU等）和配电房B（含高压柜3台、低压柜7台、变压器1台、直流屏1台）内所有高低压设备）的10kV电源线路及变、配电设备提供运维服务，对电气设备的运行监视及设备的维护、抢修，有效的排除设备隐患，保持用电系统的稳定及可靠安全运行，预防电力事故发生。</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1、线路部分：自天德湖中心变电所确定的产权分界点起至配电房A及配电房B进线电缆与变、配电设备连接处止。</w:t>
      </w:r>
    </w:p>
    <w:p w:rsidR="00FA3D24" w:rsidRDefault="009D52C5">
      <w:pPr>
        <w:widowControl/>
        <w:shd w:val="clear" w:color="auto" w:fill="FFFFFF"/>
        <w:spacing w:line="360" w:lineRule="exact"/>
        <w:ind w:firstLineChars="200" w:firstLine="520"/>
        <w:jc w:val="left"/>
        <w:rPr>
          <w:rFonts w:ascii="宋体" w:eastAsia="宋体" w:hAnsi="宋体" w:cs="宋体"/>
          <w:b/>
          <w:bCs/>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2、变电部分：配电房A及B内高、低压柜、变压器、电容补偿装置等一次设备及综保、智能监控屏、直流屏、模拟屏、通信通道、云服务器等二次设备及智能监控系统。</w:t>
      </w:r>
    </w:p>
    <w:p w:rsidR="00FA3D24" w:rsidRDefault="009D52C5">
      <w:pPr>
        <w:widowControl/>
        <w:shd w:val="clear" w:color="auto" w:fill="FFFFFF"/>
        <w:spacing w:line="360" w:lineRule="exact"/>
        <w:jc w:val="left"/>
        <w:rPr>
          <w:rFonts w:ascii="宋体" w:eastAsia="宋体" w:hAnsi="宋体" w:cs="宋体"/>
          <w:color w:val="454545"/>
          <w:kern w:val="0"/>
          <w:sz w:val="26"/>
          <w:szCs w:val="26"/>
          <w:shd w:val="clear" w:color="auto" w:fill="FFFFFF"/>
          <w:lang w:bidi="ar"/>
        </w:rPr>
      </w:pPr>
      <w:r>
        <w:rPr>
          <w:rFonts w:ascii="宋体" w:eastAsia="宋体" w:hAnsi="宋体" w:cs="宋体" w:hint="eastAsia"/>
          <w:b/>
          <w:bCs/>
          <w:color w:val="454545"/>
          <w:kern w:val="0"/>
          <w:sz w:val="26"/>
          <w:szCs w:val="26"/>
          <w:shd w:val="clear" w:color="auto" w:fill="FFFFFF"/>
          <w:lang w:bidi="ar"/>
        </w:rPr>
        <w:t>三、维保服务主要内容</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1、实时远程监控</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维保人员通过运维平台对所有已安装采集仪表、传感器及装置的变、配电设备、智能监控系统进行实时远程监视，随时掌握变、配电设备的运行状况。当设备发生异常情况时，运</w:t>
      </w:r>
      <w:proofErr w:type="gramStart"/>
      <w:r>
        <w:rPr>
          <w:rFonts w:ascii="宋体" w:eastAsia="宋体" w:hAnsi="宋体" w:cs="宋体" w:hint="eastAsia"/>
          <w:color w:val="454545"/>
          <w:kern w:val="0"/>
          <w:sz w:val="26"/>
          <w:szCs w:val="26"/>
          <w:shd w:val="clear" w:color="auto" w:fill="FFFFFF"/>
          <w:lang w:bidi="ar"/>
        </w:rPr>
        <w:t>维人员</w:t>
      </w:r>
      <w:proofErr w:type="gramEnd"/>
      <w:r>
        <w:rPr>
          <w:rFonts w:ascii="宋体" w:eastAsia="宋体" w:hAnsi="宋体" w:cs="宋体" w:hint="eastAsia"/>
          <w:color w:val="454545"/>
          <w:kern w:val="0"/>
          <w:sz w:val="26"/>
          <w:szCs w:val="26"/>
          <w:shd w:val="clear" w:color="auto" w:fill="FFFFFF"/>
          <w:lang w:bidi="ar"/>
        </w:rPr>
        <w:t>应及时准确通知科技馆维护负责人。</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2、现场计划检修（</w:t>
      </w:r>
      <w:proofErr w:type="gramStart"/>
      <w:r>
        <w:rPr>
          <w:rFonts w:ascii="宋体" w:eastAsia="宋体" w:hAnsi="宋体" w:cs="宋体" w:hint="eastAsia"/>
          <w:color w:val="454545"/>
          <w:kern w:val="0"/>
          <w:sz w:val="26"/>
          <w:szCs w:val="26"/>
          <w:shd w:val="clear" w:color="auto" w:fill="FFFFFF"/>
          <w:lang w:bidi="ar"/>
        </w:rPr>
        <w:t>消缺及周期性</w:t>
      </w:r>
      <w:proofErr w:type="gramEnd"/>
      <w:r>
        <w:rPr>
          <w:rFonts w:ascii="宋体" w:eastAsia="宋体" w:hAnsi="宋体" w:cs="宋体" w:hint="eastAsia"/>
          <w:color w:val="454545"/>
          <w:kern w:val="0"/>
          <w:sz w:val="26"/>
          <w:szCs w:val="26"/>
          <w:shd w:val="clear" w:color="auto" w:fill="FFFFFF"/>
          <w:lang w:bidi="ar"/>
        </w:rPr>
        <w:t>预试等，下同）或事故/故障处理服务</w:t>
      </w:r>
    </w:p>
    <w:p w:rsidR="00FA3D24" w:rsidRDefault="009D52C5">
      <w:pPr>
        <w:widowControl/>
        <w:shd w:val="clear" w:color="auto" w:fill="FFFFFF"/>
        <w:spacing w:line="360" w:lineRule="exact"/>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运</w:t>
      </w:r>
      <w:proofErr w:type="gramStart"/>
      <w:r>
        <w:rPr>
          <w:rFonts w:ascii="宋体" w:eastAsia="宋体" w:hAnsi="宋体" w:cs="宋体" w:hint="eastAsia"/>
          <w:color w:val="454545"/>
          <w:kern w:val="0"/>
          <w:sz w:val="26"/>
          <w:szCs w:val="26"/>
          <w:shd w:val="clear" w:color="auto" w:fill="FFFFFF"/>
          <w:lang w:bidi="ar"/>
        </w:rPr>
        <w:t>维人员</w:t>
      </w:r>
      <w:proofErr w:type="gramEnd"/>
      <w:r>
        <w:rPr>
          <w:rFonts w:ascii="宋体" w:eastAsia="宋体" w:hAnsi="宋体" w:cs="宋体" w:hint="eastAsia"/>
          <w:color w:val="454545"/>
          <w:kern w:val="0"/>
          <w:sz w:val="26"/>
          <w:szCs w:val="26"/>
          <w:shd w:val="clear" w:color="auto" w:fill="FFFFFF"/>
          <w:lang w:bidi="ar"/>
        </w:rPr>
        <w:t>接报科技馆计划检修的设备操作需求或事故/故障信息后，应于45分钟内，携带必要的工具、设备仪器赶赴现场确认处理，由双方运维负责人制定抢修方案，按照电业安全工作规程，填写“两票”经科技馆认可且同意后，由维保单位负责在模拟屏上模拟操作并实施操作，然后开始检修工作或事故/故障处理,所产生的检修及物资费用由双方另行商定结算。</w:t>
      </w:r>
    </w:p>
    <w:p w:rsidR="00FA3D24" w:rsidRDefault="009D52C5" w:rsidP="00150D00">
      <w:pPr>
        <w:widowControl/>
        <w:numPr>
          <w:ilvl w:val="0"/>
          <w:numId w:val="1"/>
        </w:numPr>
        <w:shd w:val="clear" w:color="auto" w:fill="FFFFFF"/>
        <w:spacing w:line="360" w:lineRule="exact"/>
        <w:ind w:firstLineChars="91" w:firstLine="237"/>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定期专业巡检</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维</w:t>
      </w:r>
      <w:proofErr w:type="gramStart"/>
      <w:r>
        <w:rPr>
          <w:rFonts w:ascii="宋体" w:eastAsia="宋体" w:hAnsi="宋体" w:cs="宋体" w:hint="eastAsia"/>
          <w:color w:val="454545"/>
          <w:kern w:val="0"/>
          <w:sz w:val="26"/>
          <w:szCs w:val="26"/>
          <w:shd w:val="clear" w:color="auto" w:fill="FFFFFF"/>
          <w:lang w:bidi="ar"/>
        </w:rPr>
        <w:t>保单位运维</w:t>
      </w:r>
      <w:proofErr w:type="gramEnd"/>
      <w:r>
        <w:rPr>
          <w:rFonts w:ascii="宋体" w:eastAsia="宋体" w:hAnsi="宋体" w:cs="宋体" w:hint="eastAsia"/>
          <w:color w:val="454545"/>
          <w:kern w:val="0"/>
          <w:sz w:val="26"/>
          <w:szCs w:val="26"/>
          <w:shd w:val="clear" w:color="auto" w:fill="FFFFFF"/>
          <w:lang w:bidi="ar"/>
        </w:rPr>
        <w:t>服务中应建立完备的设备台</w:t>
      </w:r>
      <w:proofErr w:type="gramStart"/>
      <w:r>
        <w:rPr>
          <w:rFonts w:ascii="宋体" w:eastAsia="宋体" w:hAnsi="宋体" w:cs="宋体" w:hint="eastAsia"/>
          <w:color w:val="454545"/>
          <w:kern w:val="0"/>
          <w:sz w:val="26"/>
          <w:szCs w:val="26"/>
          <w:shd w:val="clear" w:color="auto" w:fill="FFFFFF"/>
          <w:lang w:bidi="ar"/>
        </w:rPr>
        <w:t>账资料</w:t>
      </w:r>
      <w:proofErr w:type="gramEnd"/>
      <w:r>
        <w:rPr>
          <w:rFonts w:ascii="宋体" w:eastAsia="宋体" w:hAnsi="宋体" w:cs="宋体" w:hint="eastAsia"/>
          <w:color w:val="454545"/>
          <w:kern w:val="0"/>
          <w:sz w:val="26"/>
          <w:szCs w:val="26"/>
          <w:shd w:val="clear" w:color="auto" w:fill="FFFFFF"/>
          <w:lang w:bidi="ar"/>
        </w:rPr>
        <w:t>和运维档案，记录每次巡视、检查、检修、事故/故障处理情况；并根据有关运行规程、检修规程的规定和缺陷记录、数据，有针对性地制定出下一预试周期的维修、预试计划，上报科技馆审批、认可、备案。</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lastRenderedPageBreak/>
        <w:t>在运维服务期间，维保单位应安排技术人员每月进行一次现场巡检，检查配电设施（含智能化监控系统，下同）的运行情况并出具书面运行月报（含安全运行情况、设备消缺、检修及异动情况、用电负荷运行情况、环境温湿度记录、</w:t>
      </w:r>
      <w:proofErr w:type="gramStart"/>
      <w:r>
        <w:rPr>
          <w:rFonts w:ascii="宋体" w:eastAsia="宋体" w:hAnsi="宋体" w:cs="宋体" w:hint="eastAsia"/>
          <w:color w:val="454545"/>
          <w:kern w:val="0"/>
          <w:sz w:val="26"/>
          <w:szCs w:val="26"/>
          <w:shd w:val="clear" w:color="auto" w:fill="FFFFFF"/>
          <w:lang w:bidi="ar"/>
        </w:rPr>
        <w:t>局放及</w:t>
      </w:r>
      <w:proofErr w:type="gramEnd"/>
      <w:r>
        <w:rPr>
          <w:rFonts w:ascii="宋体" w:eastAsia="宋体" w:hAnsi="宋体" w:cs="宋体" w:hint="eastAsia"/>
          <w:color w:val="454545"/>
          <w:kern w:val="0"/>
          <w:sz w:val="26"/>
          <w:szCs w:val="26"/>
          <w:shd w:val="clear" w:color="auto" w:fill="FFFFFF"/>
          <w:lang w:bidi="ar"/>
        </w:rPr>
        <w:t>电气设备过热记录、</w:t>
      </w:r>
      <w:proofErr w:type="gramStart"/>
      <w:r>
        <w:rPr>
          <w:rFonts w:ascii="宋体" w:eastAsia="宋体" w:hAnsi="宋体" w:cs="宋体" w:hint="eastAsia"/>
          <w:color w:val="454545"/>
          <w:kern w:val="0"/>
          <w:sz w:val="26"/>
          <w:szCs w:val="26"/>
          <w:shd w:val="clear" w:color="auto" w:fill="FFFFFF"/>
          <w:lang w:bidi="ar"/>
        </w:rPr>
        <w:t>直流屏运维</w:t>
      </w:r>
      <w:proofErr w:type="gramEnd"/>
      <w:r>
        <w:rPr>
          <w:rFonts w:ascii="宋体" w:eastAsia="宋体" w:hAnsi="宋体" w:cs="宋体" w:hint="eastAsia"/>
          <w:color w:val="454545"/>
          <w:kern w:val="0"/>
          <w:sz w:val="26"/>
          <w:szCs w:val="26"/>
          <w:shd w:val="clear" w:color="auto" w:fill="FFFFFF"/>
          <w:lang w:bidi="ar"/>
        </w:rPr>
        <w:t>记录、线损率统计及高次谐波、三相不平衡等电能质量等），对发现的问题，进行缺陷分类，及时提出处理方案，报告科技馆运维负责人。按照有关运行规程规定，在特殊气候条件、重大节假日或科技馆合理的要求下，维保单位应安排技术人员进行</w:t>
      </w:r>
      <w:proofErr w:type="gramStart"/>
      <w:r>
        <w:rPr>
          <w:rFonts w:ascii="宋体" w:eastAsia="宋体" w:hAnsi="宋体" w:cs="宋体" w:hint="eastAsia"/>
          <w:color w:val="454545"/>
          <w:kern w:val="0"/>
          <w:sz w:val="26"/>
          <w:szCs w:val="26"/>
          <w:shd w:val="clear" w:color="auto" w:fill="FFFFFF"/>
          <w:lang w:bidi="ar"/>
        </w:rPr>
        <w:t>特</w:t>
      </w:r>
      <w:proofErr w:type="gramEnd"/>
      <w:r>
        <w:rPr>
          <w:rFonts w:ascii="宋体" w:eastAsia="宋体" w:hAnsi="宋体" w:cs="宋体" w:hint="eastAsia"/>
          <w:color w:val="454545"/>
          <w:kern w:val="0"/>
          <w:sz w:val="26"/>
          <w:szCs w:val="26"/>
          <w:shd w:val="clear" w:color="auto" w:fill="FFFFFF"/>
          <w:lang w:bidi="ar"/>
        </w:rPr>
        <w:t>巡或夜巡。</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4、设备状态保养</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在运维服务期内，维保单位应提供下列基于保持设备运行健康状态的保养和停电清扫服务。</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主要保养工作项目包括：目视检查、红外测温、热成像诊断、深度清扫、仪表检测校验、滑脂添加、无线无源测温元件的校验或更换、电力复合脂涂覆、母线升温测试、高低压开关分合试验、电气连接紧固、接地检测、蓄电池活化、开关维护保养及操作机构试验、电容柜维保、低压抽屉柜维保、控制系统各项设置检查等（以上各项，依据相关运行规程或预防性试验规程等进行）。</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保养过程中，若需要维修或者更换零部件的，由维保单位负责编制材料清单并通知科技馆，科技馆可自行采购相关材料或委托维保单位采购，科技馆委托维保单位采购的，经双方书面确认，费用</w:t>
      </w:r>
      <w:proofErr w:type="gramStart"/>
      <w:r>
        <w:rPr>
          <w:rFonts w:ascii="宋体" w:eastAsia="宋体" w:hAnsi="宋体" w:cs="宋体" w:hint="eastAsia"/>
          <w:color w:val="454545"/>
          <w:kern w:val="0"/>
          <w:sz w:val="26"/>
          <w:szCs w:val="26"/>
          <w:shd w:val="clear" w:color="auto" w:fill="FFFFFF"/>
          <w:lang w:bidi="ar"/>
        </w:rPr>
        <w:t>另行由</w:t>
      </w:r>
      <w:proofErr w:type="gramEnd"/>
      <w:r>
        <w:rPr>
          <w:rFonts w:ascii="宋体" w:eastAsia="宋体" w:hAnsi="宋体" w:cs="宋体" w:hint="eastAsia"/>
          <w:color w:val="454545"/>
          <w:kern w:val="0"/>
          <w:sz w:val="26"/>
          <w:szCs w:val="26"/>
          <w:shd w:val="clear" w:color="auto" w:fill="FFFFFF"/>
          <w:lang w:bidi="ar"/>
        </w:rPr>
        <w:t>科技馆支付。</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5、预防性试验</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按《电气预防性试验规程》预试周期的规定，运</w:t>
      </w:r>
      <w:proofErr w:type="gramStart"/>
      <w:r>
        <w:rPr>
          <w:rFonts w:ascii="宋体" w:eastAsia="宋体" w:hAnsi="宋体" w:cs="宋体" w:hint="eastAsia"/>
          <w:color w:val="454545"/>
          <w:kern w:val="0"/>
          <w:sz w:val="26"/>
          <w:szCs w:val="26"/>
          <w:shd w:val="clear" w:color="auto" w:fill="FFFFFF"/>
          <w:lang w:bidi="ar"/>
        </w:rPr>
        <w:t>维期间</w:t>
      </w:r>
      <w:proofErr w:type="gramEnd"/>
      <w:r>
        <w:rPr>
          <w:rFonts w:ascii="宋体" w:eastAsia="宋体" w:hAnsi="宋体" w:cs="宋体" w:hint="eastAsia"/>
          <w:color w:val="454545"/>
          <w:kern w:val="0"/>
          <w:sz w:val="26"/>
          <w:szCs w:val="26"/>
          <w:shd w:val="clear" w:color="auto" w:fill="FFFFFF"/>
          <w:lang w:bidi="ar"/>
        </w:rPr>
        <w:t>内提供一次电气试验服务，并提交规范的试验报告 。如提供多次试验服务的，相关试验费用另行结算。</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6、保电服务</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科技馆有重大活动时，应提前7天告知维保单位，维保单位通过增加远程监控频次、现场派驻人员为科技馆提供24小时现场保电服务（每季度不超1次/天），超出次数另行结算。必要时根据科技馆需求，帮助协调发电车、发电机租用等措施保障科技馆活动的顺利开展，租赁费另行结算。</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7、</w:t>
      </w:r>
      <w:proofErr w:type="gramStart"/>
      <w:r>
        <w:rPr>
          <w:rFonts w:ascii="宋体" w:eastAsia="宋体" w:hAnsi="宋体" w:cs="宋体" w:hint="eastAsia"/>
          <w:color w:val="454545"/>
          <w:kern w:val="0"/>
          <w:sz w:val="26"/>
          <w:szCs w:val="26"/>
          <w:shd w:val="clear" w:color="auto" w:fill="FFFFFF"/>
          <w:lang w:bidi="ar"/>
        </w:rPr>
        <w:t>涉电业务</w:t>
      </w:r>
      <w:proofErr w:type="gramEnd"/>
      <w:r>
        <w:rPr>
          <w:rFonts w:ascii="宋体" w:eastAsia="宋体" w:hAnsi="宋体" w:cs="宋体" w:hint="eastAsia"/>
          <w:color w:val="454545"/>
          <w:kern w:val="0"/>
          <w:sz w:val="26"/>
          <w:szCs w:val="26"/>
          <w:shd w:val="clear" w:color="auto" w:fill="FFFFFF"/>
          <w:lang w:bidi="ar"/>
        </w:rPr>
        <w:t>代办服务</w:t>
      </w:r>
    </w:p>
    <w:p w:rsidR="00FA3D24" w:rsidRDefault="009D52C5">
      <w:pPr>
        <w:widowControl/>
        <w:shd w:val="clear" w:color="auto" w:fill="FFFFFF"/>
        <w:spacing w:line="360" w:lineRule="exact"/>
        <w:ind w:firstLineChars="200" w:firstLine="520"/>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维保单位承诺：无偿为科技馆提供有关电力政策的咨询及解读，在科技馆授权范围内，代理科技馆在供电公司办理相应申报和审批用电等手续。</w:t>
      </w:r>
    </w:p>
    <w:p w:rsidR="00FA3D24" w:rsidRDefault="009D52C5">
      <w:pPr>
        <w:widowControl/>
        <w:shd w:val="clear" w:color="auto" w:fill="FFFFFF"/>
        <w:spacing w:line="360" w:lineRule="exact"/>
        <w:jc w:val="left"/>
        <w:rPr>
          <w:rFonts w:ascii="宋体" w:eastAsia="宋体" w:hAnsi="宋体" w:cs="宋体"/>
          <w:color w:val="454545"/>
          <w:kern w:val="0"/>
          <w:sz w:val="26"/>
          <w:szCs w:val="26"/>
          <w:shd w:val="clear" w:color="auto" w:fill="FFFFFF"/>
          <w:lang w:bidi="ar"/>
        </w:rPr>
      </w:pPr>
      <w:r>
        <w:rPr>
          <w:rFonts w:ascii="宋体" w:eastAsia="宋体" w:hAnsi="宋体" w:cs="宋体" w:hint="eastAsia"/>
          <w:color w:val="454545"/>
          <w:kern w:val="0"/>
          <w:sz w:val="26"/>
          <w:szCs w:val="26"/>
          <w:shd w:val="clear" w:color="auto" w:fill="FFFFFF"/>
          <w:lang w:bidi="ar"/>
        </w:rPr>
        <w:t>当科技馆有进一步设计、施工等需求时，维保单位提供专业的咨询服务，以市场合理价格实行一</w:t>
      </w:r>
      <w:proofErr w:type="gramStart"/>
      <w:r>
        <w:rPr>
          <w:rFonts w:ascii="宋体" w:eastAsia="宋体" w:hAnsi="宋体" w:cs="宋体" w:hint="eastAsia"/>
          <w:color w:val="454545"/>
          <w:kern w:val="0"/>
          <w:sz w:val="26"/>
          <w:szCs w:val="26"/>
          <w:shd w:val="clear" w:color="auto" w:fill="FFFFFF"/>
          <w:lang w:bidi="ar"/>
        </w:rPr>
        <w:t>站式交钥匙</w:t>
      </w:r>
      <w:proofErr w:type="gramEnd"/>
      <w:r>
        <w:rPr>
          <w:rFonts w:ascii="宋体" w:eastAsia="宋体" w:hAnsi="宋体" w:cs="宋体" w:hint="eastAsia"/>
          <w:color w:val="454545"/>
          <w:kern w:val="0"/>
          <w:sz w:val="26"/>
          <w:szCs w:val="26"/>
          <w:shd w:val="clear" w:color="auto" w:fill="FFFFFF"/>
          <w:lang w:bidi="ar"/>
        </w:rPr>
        <w:t>服务，工程费用另行商定结算。</w:t>
      </w:r>
    </w:p>
    <w:p w:rsidR="00FA3D24" w:rsidRDefault="00FA3D24">
      <w:pPr>
        <w:widowControl/>
        <w:shd w:val="clear" w:color="auto" w:fill="FFFFFF"/>
        <w:spacing w:line="360" w:lineRule="exact"/>
        <w:jc w:val="left"/>
        <w:rPr>
          <w:rFonts w:ascii="宋体" w:eastAsia="宋体" w:hAnsi="宋体" w:cs="宋体"/>
          <w:color w:val="454545"/>
          <w:kern w:val="0"/>
          <w:sz w:val="26"/>
          <w:szCs w:val="26"/>
          <w:shd w:val="clear" w:color="auto" w:fill="FFFFFF"/>
          <w:lang w:bidi="ar"/>
        </w:rPr>
      </w:pPr>
    </w:p>
    <w:p w:rsidR="00FA3D24" w:rsidRDefault="009D52C5">
      <w:pPr>
        <w:widowControl/>
        <w:shd w:val="clear" w:color="auto" w:fill="FFFFFF"/>
        <w:spacing w:line="360" w:lineRule="exact"/>
        <w:jc w:val="center"/>
        <w:rPr>
          <w:rFonts w:ascii="宋体" w:eastAsia="宋体" w:hAnsi="宋体" w:cs="宋体"/>
          <w:color w:val="454545"/>
          <w:sz w:val="26"/>
          <w:szCs w:val="26"/>
        </w:rPr>
      </w:pPr>
      <w:r>
        <w:rPr>
          <w:rFonts w:ascii="宋体" w:eastAsia="宋体" w:hAnsi="宋体" w:cs="宋体" w:hint="eastAsia"/>
          <w:color w:val="454545"/>
          <w:kern w:val="0"/>
          <w:sz w:val="26"/>
          <w:szCs w:val="26"/>
          <w:shd w:val="clear" w:color="auto" w:fill="FFFFFF"/>
          <w:lang w:bidi="ar"/>
        </w:rPr>
        <w:t xml:space="preserve">                                              泰州市科技馆</w:t>
      </w:r>
    </w:p>
    <w:p w:rsidR="00FA3D24" w:rsidRDefault="009D52C5">
      <w:pPr>
        <w:widowControl/>
        <w:shd w:val="clear" w:color="auto" w:fill="FFFFFF"/>
        <w:spacing w:line="360" w:lineRule="exact"/>
        <w:jc w:val="center"/>
      </w:pPr>
      <w:r>
        <w:rPr>
          <w:rFonts w:ascii="宋体" w:eastAsia="宋体" w:hAnsi="宋体" w:cs="宋体" w:hint="eastAsia"/>
          <w:color w:val="454545"/>
          <w:kern w:val="0"/>
          <w:sz w:val="26"/>
          <w:szCs w:val="26"/>
          <w:shd w:val="clear" w:color="auto" w:fill="FFFFFF"/>
          <w:lang w:bidi="ar"/>
        </w:rPr>
        <w:t xml:space="preserve">                                     </w:t>
      </w:r>
      <w:r w:rsidRPr="00CB2E1F">
        <w:rPr>
          <w:rFonts w:ascii="宋体" w:eastAsia="宋体" w:hAnsi="宋体" w:cs="宋体" w:hint="eastAsia"/>
          <w:color w:val="454545"/>
          <w:kern w:val="0"/>
          <w:sz w:val="26"/>
          <w:szCs w:val="26"/>
          <w:shd w:val="clear" w:color="auto" w:fill="FFFFFF"/>
          <w:lang w:bidi="ar"/>
        </w:rPr>
        <w:t xml:space="preserve"> 2024年1月</w:t>
      </w:r>
      <w:r w:rsidR="00150D00" w:rsidRPr="00CB2E1F">
        <w:rPr>
          <w:rFonts w:ascii="宋体" w:eastAsia="宋体" w:hAnsi="宋体" w:cs="宋体" w:hint="eastAsia"/>
          <w:color w:val="454545"/>
          <w:kern w:val="0"/>
          <w:sz w:val="26"/>
          <w:szCs w:val="26"/>
          <w:shd w:val="clear" w:color="auto" w:fill="FFFFFF"/>
          <w:lang w:bidi="ar"/>
        </w:rPr>
        <w:t>17</w:t>
      </w:r>
      <w:r w:rsidRPr="00CB2E1F">
        <w:rPr>
          <w:rFonts w:ascii="宋体" w:eastAsia="宋体" w:hAnsi="宋体" w:cs="宋体" w:hint="eastAsia"/>
          <w:color w:val="454545"/>
          <w:kern w:val="0"/>
          <w:sz w:val="26"/>
          <w:szCs w:val="26"/>
          <w:shd w:val="clear" w:color="auto" w:fill="FFFFFF"/>
          <w:lang w:bidi="ar"/>
        </w:rPr>
        <w:t>日</w:t>
      </w:r>
      <w:bookmarkStart w:id="0" w:name="_GoBack"/>
      <w:bookmarkEnd w:id="0"/>
    </w:p>
    <w:sectPr w:rsidR="00FA3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2A" w:rsidRDefault="0070242A" w:rsidP="00150D00">
      <w:r>
        <w:separator/>
      </w:r>
    </w:p>
  </w:endnote>
  <w:endnote w:type="continuationSeparator" w:id="0">
    <w:p w:rsidR="0070242A" w:rsidRDefault="0070242A" w:rsidP="0015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2A" w:rsidRDefault="0070242A" w:rsidP="00150D00">
      <w:r>
        <w:separator/>
      </w:r>
    </w:p>
  </w:footnote>
  <w:footnote w:type="continuationSeparator" w:id="0">
    <w:p w:rsidR="0070242A" w:rsidRDefault="0070242A" w:rsidP="00150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93F8"/>
    <w:multiLevelType w:val="singleLevel"/>
    <w:tmpl w:val="452593F8"/>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mFmYzhhNmU3YTUwOWQ0MjY5MTUzNzc0MDRhYWIifQ=="/>
  </w:docVars>
  <w:rsids>
    <w:rsidRoot w:val="0002707C"/>
    <w:rsid w:val="0002707C"/>
    <w:rsid w:val="00062A0A"/>
    <w:rsid w:val="000B1014"/>
    <w:rsid w:val="00150D00"/>
    <w:rsid w:val="001F04AC"/>
    <w:rsid w:val="00396145"/>
    <w:rsid w:val="003D303D"/>
    <w:rsid w:val="00464A23"/>
    <w:rsid w:val="00536B27"/>
    <w:rsid w:val="006A0068"/>
    <w:rsid w:val="006B5386"/>
    <w:rsid w:val="006D0205"/>
    <w:rsid w:val="006F3AFF"/>
    <w:rsid w:val="0070242A"/>
    <w:rsid w:val="008169DF"/>
    <w:rsid w:val="008813FD"/>
    <w:rsid w:val="008A1B5D"/>
    <w:rsid w:val="00985468"/>
    <w:rsid w:val="009931A7"/>
    <w:rsid w:val="009D52C5"/>
    <w:rsid w:val="009D7F17"/>
    <w:rsid w:val="00B335FE"/>
    <w:rsid w:val="00C43BB8"/>
    <w:rsid w:val="00CB2E1F"/>
    <w:rsid w:val="00D57833"/>
    <w:rsid w:val="00DC7050"/>
    <w:rsid w:val="00DF64DD"/>
    <w:rsid w:val="00F87761"/>
    <w:rsid w:val="00FA3D24"/>
    <w:rsid w:val="79AF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Date"/>
    <w:basedOn w:val="a"/>
    <w:next w:val="a"/>
    <w:link w:val="Char1"/>
    <w:uiPriority w:val="99"/>
    <w:semiHidden/>
    <w:unhideWhenUsed/>
    <w:rsid w:val="00150D00"/>
    <w:pPr>
      <w:ind w:leftChars="2500" w:left="100"/>
    </w:pPr>
  </w:style>
  <w:style w:type="character" w:customStyle="1" w:styleId="Char1">
    <w:name w:val="日期 Char"/>
    <w:basedOn w:val="a0"/>
    <w:link w:val="a7"/>
    <w:uiPriority w:val="99"/>
    <w:semiHidden/>
    <w:rsid w:val="00150D00"/>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Date"/>
    <w:basedOn w:val="a"/>
    <w:next w:val="a"/>
    <w:link w:val="Char1"/>
    <w:uiPriority w:val="99"/>
    <w:semiHidden/>
    <w:unhideWhenUsed/>
    <w:rsid w:val="00150D00"/>
    <w:pPr>
      <w:ind w:leftChars="2500" w:left="100"/>
    </w:pPr>
  </w:style>
  <w:style w:type="character" w:customStyle="1" w:styleId="Char1">
    <w:name w:val="日期 Char"/>
    <w:basedOn w:val="a0"/>
    <w:link w:val="a7"/>
    <w:uiPriority w:val="99"/>
    <w:semiHidden/>
    <w:rsid w:val="00150D0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1608</Characters>
  <Application>Microsoft Office Word</Application>
  <DocSecurity>0</DocSecurity>
  <Lines>13</Lines>
  <Paragraphs>3</Paragraphs>
  <ScaleCrop>false</ScaleCrop>
  <Company>MS</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USER-</cp:lastModifiedBy>
  <cp:revision>3</cp:revision>
  <cp:lastPrinted>2024-01-16T02:59:00Z</cp:lastPrinted>
  <dcterms:created xsi:type="dcterms:W3CDTF">2024-01-18T13:34:00Z</dcterms:created>
  <dcterms:modified xsi:type="dcterms:W3CDTF">2024-01-18T13:35:00Z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769904EC2EB144F1ADE580CDD0F73816_13</vt:lpwstr>
  </property>
</Properties>
</file>